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05" w:rsidRPr="005C37F0" w:rsidRDefault="00666005" w:rsidP="00B367FC">
      <w:pPr>
        <w:pStyle w:val="textintable"/>
        <w:spacing w:before="0" w:beforeAutospacing="0" w:after="0" w:afterAutospacing="0"/>
        <w:jc w:val="left"/>
        <w:outlineLvl w:val="0"/>
        <w:rPr>
          <w:sz w:val="24"/>
          <w:szCs w:val="24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244"/>
      </w:tblGrid>
      <w:tr w:rsidR="00B82189" w:rsidRPr="005C37F0" w:rsidTr="00B82189">
        <w:tc>
          <w:tcPr>
            <w:tcW w:w="4537" w:type="dxa"/>
          </w:tcPr>
          <w:p w:rsidR="00B82189" w:rsidRPr="005C37F0" w:rsidRDefault="00B82189" w:rsidP="00B82189">
            <w:pPr>
              <w:pStyle w:val="textintable"/>
              <w:spacing w:before="0" w:beforeAutospacing="0" w:after="0" w:afterAutospacing="0"/>
              <w:ind w:left="-5946" w:firstLine="5946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82189" w:rsidRPr="005C37F0" w:rsidRDefault="00B82189" w:rsidP="00B82189">
            <w:pPr>
              <w:pStyle w:val="textintable"/>
              <w:spacing w:before="0" w:beforeAutospacing="0" w:after="0" w:afterAutospacing="0"/>
              <w:jc w:val="right"/>
              <w:outlineLvl w:val="0"/>
              <w:rPr>
                <w:sz w:val="24"/>
                <w:szCs w:val="24"/>
              </w:rPr>
            </w:pPr>
            <w:r w:rsidRPr="005C37F0">
              <w:rPr>
                <w:sz w:val="24"/>
                <w:szCs w:val="24"/>
              </w:rPr>
              <w:t>«УТВЕРЖДАЮ»</w:t>
            </w:r>
          </w:p>
          <w:p w:rsidR="00B82189" w:rsidRPr="005C37F0" w:rsidRDefault="00B82189" w:rsidP="001A7EF6">
            <w:pPr>
              <w:pStyle w:val="textintable"/>
              <w:spacing w:before="0" w:beforeAutospacing="0" w:after="0" w:afterAutospacing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B82189" w:rsidRPr="005C37F0" w:rsidRDefault="00B82189" w:rsidP="00666005">
      <w:pPr>
        <w:pStyle w:val="textintable"/>
        <w:spacing w:before="0" w:beforeAutospacing="0" w:after="0" w:afterAutospacing="0"/>
        <w:ind w:left="4956" w:firstLine="900"/>
        <w:jc w:val="left"/>
        <w:outlineLvl w:val="0"/>
        <w:rPr>
          <w:sz w:val="24"/>
          <w:szCs w:val="24"/>
        </w:rPr>
      </w:pPr>
    </w:p>
    <w:p w:rsidR="0053559E" w:rsidRPr="005C37F0" w:rsidRDefault="0053559E" w:rsidP="0053559E">
      <w:pPr>
        <w:pStyle w:val="textintable"/>
        <w:spacing w:before="0" w:beforeAutospacing="0" w:after="0" w:afterAutospacing="0"/>
        <w:ind w:left="-142"/>
        <w:jc w:val="both"/>
        <w:outlineLvl w:val="0"/>
        <w:rPr>
          <w:sz w:val="24"/>
          <w:szCs w:val="24"/>
        </w:rPr>
      </w:pPr>
      <w:r w:rsidRPr="005C37F0">
        <w:rPr>
          <w:sz w:val="24"/>
          <w:szCs w:val="24"/>
        </w:rPr>
        <w:t xml:space="preserve">                      </w:t>
      </w:r>
      <w:r w:rsidR="001E11A0">
        <w:rPr>
          <w:sz w:val="24"/>
          <w:szCs w:val="24"/>
        </w:rPr>
        <w:t xml:space="preserve">                              </w:t>
      </w:r>
      <w:r w:rsidRPr="005C37F0">
        <w:rPr>
          <w:sz w:val="24"/>
          <w:szCs w:val="24"/>
        </w:rPr>
        <w:t xml:space="preserve">                                                </w:t>
      </w:r>
      <w:r w:rsidR="00CE5E4F" w:rsidRPr="005C37F0">
        <w:rPr>
          <w:sz w:val="24"/>
          <w:szCs w:val="24"/>
        </w:rPr>
        <w:t xml:space="preserve">       </w:t>
      </w:r>
      <w:r w:rsidRPr="005C37F0">
        <w:rPr>
          <w:sz w:val="24"/>
          <w:szCs w:val="24"/>
        </w:rPr>
        <w:t xml:space="preserve">  </w:t>
      </w:r>
    </w:p>
    <w:p w:rsidR="001726A8" w:rsidRPr="00F22E46" w:rsidRDefault="0029239C" w:rsidP="00F22E46">
      <w:pPr>
        <w:pStyle w:val="textintable"/>
        <w:spacing w:before="0" w:beforeAutospacing="0" w:after="0" w:afterAutospacing="0"/>
        <w:ind w:left="-142"/>
        <w:outlineLvl w:val="0"/>
        <w:rPr>
          <w:b/>
          <w:sz w:val="24"/>
          <w:szCs w:val="24"/>
        </w:rPr>
      </w:pPr>
      <w:r w:rsidRPr="001518A6">
        <w:rPr>
          <w:b/>
          <w:bCs/>
          <w:sz w:val="24"/>
          <w:szCs w:val="24"/>
        </w:rPr>
        <w:t>Техническое</w:t>
      </w:r>
      <w:r w:rsidR="000C3188" w:rsidRPr="001518A6">
        <w:rPr>
          <w:b/>
          <w:bCs/>
          <w:sz w:val="24"/>
          <w:szCs w:val="24"/>
        </w:rPr>
        <w:t xml:space="preserve"> задание дл</w:t>
      </w:r>
      <w:r w:rsidR="005877B1" w:rsidRPr="001518A6">
        <w:rPr>
          <w:b/>
          <w:bCs/>
          <w:sz w:val="24"/>
          <w:szCs w:val="24"/>
        </w:rPr>
        <w:t>я разработки проектно-сметной документации</w:t>
      </w:r>
      <w:r w:rsidR="00AD60B9">
        <w:rPr>
          <w:b/>
          <w:bCs/>
          <w:sz w:val="24"/>
          <w:szCs w:val="24"/>
        </w:rPr>
        <w:t xml:space="preserve"> (строительная часть)</w:t>
      </w:r>
      <w:r w:rsidR="000C3188" w:rsidRPr="001518A6">
        <w:rPr>
          <w:b/>
          <w:bCs/>
          <w:sz w:val="24"/>
          <w:szCs w:val="24"/>
        </w:rPr>
        <w:t xml:space="preserve"> </w:t>
      </w:r>
      <w:r w:rsidR="001726A8" w:rsidRPr="001518A6">
        <w:rPr>
          <w:b/>
          <w:sz w:val="24"/>
          <w:szCs w:val="24"/>
        </w:rPr>
        <w:t>по объекту:</w:t>
      </w:r>
      <w:r w:rsidR="001726A8" w:rsidRPr="001518A6">
        <w:rPr>
          <w:sz w:val="24"/>
          <w:szCs w:val="24"/>
        </w:rPr>
        <w:t xml:space="preserve"> </w:t>
      </w:r>
      <w:r w:rsidR="001726A8" w:rsidRPr="001518A6">
        <w:rPr>
          <w:b/>
          <w:sz w:val="24"/>
          <w:szCs w:val="24"/>
        </w:rPr>
        <w:t>«</w:t>
      </w:r>
      <w:r w:rsidR="00F22E46">
        <w:rPr>
          <w:rFonts w:eastAsia="Calibri"/>
          <w:b/>
          <w:sz w:val="24"/>
          <w:szCs w:val="24"/>
        </w:rPr>
        <w:t>_________________________________________________</w:t>
      </w:r>
      <w:r w:rsidR="00F22E46">
        <w:rPr>
          <w:b/>
          <w:sz w:val="24"/>
          <w:szCs w:val="24"/>
        </w:rPr>
        <w:t>____________________</w:t>
      </w:r>
      <w:r w:rsidR="001726A8" w:rsidRPr="005C37F0">
        <w:rPr>
          <w:b/>
          <w:sz w:val="24"/>
          <w:szCs w:val="24"/>
        </w:rPr>
        <w:t>»</w:t>
      </w:r>
    </w:p>
    <w:p w:rsidR="00F22E46" w:rsidRPr="00B26BCE" w:rsidRDefault="00F22E46" w:rsidP="001726A8">
      <w:pPr>
        <w:jc w:val="center"/>
        <w:rPr>
          <w:rFonts w:ascii="Arial" w:hAnsi="Arial" w:cs="Arial"/>
          <w:sz w:val="16"/>
          <w:szCs w:val="16"/>
        </w:rPr>
      </w:pPr>
      <w:r w:rsidRPr="00B26BCE">
        <w:rPr>
          <w:rFonts w:ascii="Arial" w:hAnsi="Arial" w:cs="Arial"/>
          <w:sz w:val="16"/>
          <w:szCs w:val="16"/>
        </w:rPr>
        <w:t>(</w:t>
      </w:r>
      <w:r w:rsidR="00AD60B9">
        <w:rPr>
          <w:rFonts w:ascii="Arial" w:hAnsi="Arial" w:cs="Arial"/>
          <w:sz w:val="16"/>
          <w:szCs w:val="16"/>
        </w:rPr>
        <w:t>наименование объекта</w:t>
      </w:r>
      <w:r w:rsidRPr="00B26BCE">
        <w:rPr>
          <w:rFonts w:ascii="Arial" w:hAnsi="Arial" w:cs="Arial"/>
          <w:sz w:val="16"/>
          <w:szCs w:val="16"/>
        </w:rPr>
        <w:t>)</w:t>
      </w:r>
    </w:p>
    <w:p w:rsidR="006A62F9" w:rsidRPr="005C37F0" w:rsidRDefault="001726A8" w:rsidP="001726A8">
      <w:pPr>
        <w:jc w:val="center"/>
      </w:pPr>
      <w:r w:rsidRPr="005C37F0">
        <w:t xml:space="preserve">  </w:t>
      </w:r>
    </w:p>
    <w:tbl>
      <w:tblPr>
        <w:tblW w:w="9923" w:type="dxa"/>
        <w:tblInd w:w="-176" w:type="dxa"/>
        <w:tblLook w:val="00A0"/>
      </w:tblPr>
      <w:tblGrid>
        <w:gridCol w:w="756"/>
        <w:gridCol w:w="2546"/>
        <w:gridCol w:w="6621"/>
      </w:tblGrid>
      <w:tr w:rsidR="00666005" w:rsidRPr="005C37F0" w:rsidTr="00B82189">
        <w:trPr>
          <w:trHeight w:val="5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005" w:rsidRPr="005C37F0" w:rsidRDefault="00666005" w:rsidP="00586FE1">
            <w:pPr>
              <w:jc w:val="center"/>
            </w:pPr>
            <w:r w:rsidRPr="005C37F0">
              <w:t>1</w:t>
            </w:r>
            <w:r w:rsidR="0020003A" w:rsidRPr="005C37F0"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005" w:rsidRPr="005C37F0" w:rsidRDefault="00666005" w:rsidP="00FA3F7B">
            <w:r w:rsidRPr="005C37F0">
              <w:t>Наименование и адрес Заказчика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9E" w:rsidRPr="005C37F0" w:rsidRDefault="0053559E" w:rsidP="00666005"/>
        </w:tc>
      </w:tr>
      <w:tr w:rsidR="00096659" w:rsidRPr="005C37F0" w:rsidTr="00B82189">
        <w:trPr>
          <w:trHeight w:val="2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59" w:rsidRPr="005C37F0" w:rsidRDefault="00096659" w:rsidP="00586FE1">
            <w:pPr>
              <w:jc w:val="center"/>
            </w:pPr>
            <w:r w:rsidRPr="005C37F0">
              <w:t>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59" w:rsidRPr="005C37F0" w:rsidRDefault="00096659" w:rsidP="001422BC">
            <w:r w:rsidRPr="005C37F0">
              <w:t xml:space="preserve">Местоположение </w:t>
            </w:r>
            <w:r w:rsidR="001422BC" w:rsidRPr="005C37F0">
              <w:t>участка строительства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59" w:rsidRPr="00F22E46" w:rsidRDefault="00096659" w:rsidP="003D4FEE">
            <w:pPr>
              <w:rPr>
                <w:color w:val="FF0000"/>
              </w:rPr>
            </w:pPr>
          </w:p>
        </w:tc>
      </w:tr>
      <w:tr w:rsidR="00096659" w:rsidRPr="005C37F0" w:rsidTr="00B82189">
        <w:trPr>
          <w:trHeight w:val="5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59" w:rsidRPr="005C37F0" w:rsidRDefault="00096659" w:rsidP="00586FE1">
            <w:pPr>
              <w:jc w:val="center"/>
            </w:pPr>
            <w:r w:rsidRPr="005C37F0">
              <w:t>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59" w:rsidRPr="005C37F0" w:rsidRDefault="00096659" w:rsidP="00503D9E">
            <w:r w:rsidRPr="005C37F0">
              <w:t>Наименование объекта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BCE" w:rsidRPr="00B26BCE" w:rsidRDefault="00B26BCE" w:rsidP="008F4F6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96659" w:rsidRPr="005C37F0" w:rsidTr="00B82189">
        <w:trPr>
          <w:trHeight w:val="5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59" w:rsidRPr="005C37F0" w:rsidRDefault="00096659" w:rsidP="00586FE1">
            <w:pPr>
              <w:jc w:val="center"/>
            </w:pPr>
            <w:r w:rsidRPr="005C37F0">
              <w:t>4.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59" w:rsidRPr="005C37F0" w:rsidRDefault="00096659" w:rsidP="00503D9E">
            <w:r w:rsidRPr="005C37F0">
              <w:t>Цель выполнения работ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59" w:rsidRPr="005C37F0" w:rsidRDefault="00096659" w:rsidP="00BD0425">
            <w:r w:rsidRPr="005C37F0">
              <w:t>Разработка проектно-сметной документации для дальнейшего выполнения СМР.</w:t>
            </w:r>
          </w:p>
        </w:tc>
      </w:tr>
      <w:tr w:rsidR="00F51560" w:rsidRPr="005C37F0" w:rsidTr="00B82189">
        <w:trPr>
          <w:trHeight w:val="5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560" w:rsidRPr="005C37F0" w:rsidRDefault="00F51560" w:rsidP="00586FE1">
            <w:pPr>
              <w:jc w:val="center"/>
            </w:pPr>
            <w:r w:rsidRPr="005C37F0">
              <w:t>5.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60" w:rsidRPr="005C37F0" w:rsidRDefault="00F51560" w:rsidP="00503D9E">
            <w:r w:rsidRPr="005C37F0">
              <w:t>Источник финансирования строительства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60" w:rsidRPr="005C37F0" w:rsidRDefault="00F51560" w:rsidP="00503D9E">
            <w:r w:rsidRPr="005C37F0">
              <w:t>Собственные средства Заказчика.</w:t>
            </w:r>
          </w:p>
        </w:tc>
      </w:tr>
      <w:tr w:rsidR="00096659" w:rsidRPr="005C37F0" w:rsidTr="00B82189">
        <w:trPr>
          <w:trHeight w:val="5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59" w:rsidRPr="005C37F0" w:rsidRDefault="004C0FC1" w:rsidP="00586FE1">
            <w:pPr>
              <w:jc w:val="center"/>
            </w:pPr>
            <w:r w:rsidRPr="005C37F0">
              <w:t>6</w:t>
            </w:r>
            <w:r w:rsidR="0091276E"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59" w:rsidRPr="005C37F0" w:rsidRDefault="00F51560" w:rsidP="00503D9E">
            <w:r w:rsidRPr="005C37F0">
              <w:t>Требования по разработке и применению документации</w:t>
            </w:r>
            <w:r w:rsidR="00096659" w:rsidRPr="005C37F0">
              <w:t xml:space="preserve">  РП-6 кВ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1F" w:rsidRPr="005C37F0" w:rsidRDefault="008963B2" w:rsidP="00F51560">
            <w:r w:rsidRPr="005C37F0">
              <w:t xml:space="preserve">Выполнить привязку </w:t>
            </w:r>
            <w:proofErr w:type="gramStart"/>
            <w:r w:rsidRPr="005C37F0">
              <w:t>блочно-модульной</w:t>
            </w:r>
            <w:proofErr w:type="gramEnd"/>
            <w:r w:rsidRPr="005C37F0">
              <w:t xml:space="preserve"> </w:t>
            </w:r>
            <w:r w:rsidR="00AD60B9">
              <w:t xml:space="preserve">2КТП </w:t>
            </w:r>
            <w:r w:rsidR="00AD60B9" w:rsidRPr="00AD60B9">
              <w:rPr>
                <w:color w:val="FF0000"/>
              </w:rPr>
              <w:t xml:space="preserve">(или </w:t>
            </w:r>
            <w:r w:rsidRPr="00AD60B9">
              <w:rPr>
                <w:color w:val="FF0000"/>
              </w:rPr>
              <w:t>РП-6кВ</w:t>
            </w:r>
            <w:r w:rsidR="00AD60B9" w:rsidRPr="00AD60B9">
              <w:rPr>
                <w:color w:val="FF0000"/>
              </w:rPr>
              <w:t>)</w:t>
            </w:r>
            <w:r w:rsidRPr="005C37F0">
              <w:t xml:space="preserve"> на участке строительства.</w:t>
            </w:r>
            <w:r w:rsidR="00F51560" w:rsidRPr="005C37F0">
              <w:t xml:space="preserve"> </w:t>
            </w:r>
          </w:p>
          <w:p w:rsidR="004C0FC1" w:rsidRPr="005C37F0" w:rsidRDefault="004C0FC1" w:rsidP="00F51560">
            <w:r w:rsidRPr="005C37F0">
              <w:t>Инженерное оборудование, требующ</w:t>
            </w:r>
            <w:r w:rsidR="009A489B" w:rsidRPr="005C37F0">
              <w:t>ееся</w:t>
            </w:r>
            <w:r w:rsidRPr="005C37F0">
              <w:t xml:space="preserve"> для эксплуатации объекта (электроотопление, электроосвещение, пожарная сигнализация</w:t>
            </w:r>
            <w:r w:rsidR="009A489B" w:rsidRPr="005C37F0">
              <w:t>, естественная вентиляция</w:t>
            </w:r>
            <w:r w:rsidR="00131A7A">
              <w:t xml:space="preserve">, </w:t>
            </w:r>
            <w:r w:rsidR="008B5B5B">
              <w:t>приборы учета электроэнергии</w:t>
            </w:r>
            <w:r w:rsidRPr="005C37F0">
              <w:t xml:space="preserve">) входит </w:t>
            </w:r>
            <w:r w:rsidR="009A489B" w:rsidRPr="005C37F0">
              <w:t xml:space="preserve"> в </w:t>
            </w:r>
            <w:r w:rsidRPr="005C37F0">
              <w:t>к</w:t>
            </w:r>
            <w:r w:rsidR="009A489B" w:rsidRPr="005C37F0">
              <w:t>омплект поставки РП, разработка не требуется.</w:t>
            </w:r>
          </w:p>
          <w:p w:rsidR="008963B2" w:rsidRPr="005C37F0" w:rsidRDefault="008963B2" w:rsidP="00503D9E">
            <w:r w:rsidRPr="005C37F0">
              <w:t xml:space="preserve">Выполнить фундаменты под блочно-модульную РП-6 кВ, тип фундаментов </w:t>
            </w:r>
            <w:proofErr w:type="gramStart"/>
            <w:r w:rsidRPr="005C37F0">
              <w:t>–л</w:t>
            </w:r>
            <w:proofErr w:type="gramEnd"/>
            <w:r w:rsidRPr="005C37F0">
              <w:t>ент</w:t>
            </w:r>
            <w:r w:rsidR="009A404D" w:rsidRPr="005C37F0">
              <w:t>очный</w:t>
            </w:r>
            <w:r w:rsidR="00AD60B9">
              <w:t xml:space="preserve"> </w:t>
            </w:r>
            <w:r w:rsidR="00AD60B9" w:rsidRPr="00AD60B9">
              <w:rPr>
                <w:color w:val="FF0000"/>
              </w:rPr>
              <w:t>(или свайный)</w:t>
            </w:r>
            <w:r w:rsidR="009A404D" w:rsidRPr="005C37F0">
              <w:t xml:space="preserve"> на естественном основании</w:t>
            </w:r>
            <w:r w:rsidR="005C37F0">
              <w:t>, сборный железобетонный (фундаментные блоки, плиты)</w:t>
            </w:r>
            <w:r w:rsidRPr="005C37F0">
              <w:t>.</w:t>
            </w:r>
            <w:r w:rsidR="005C37F0">
              <w:t xml:space="preserve"> </w:t>
            </w:r>
          </w:p>
          <w:p w:rsidR="003D4FEE" w:rsidRDefault="00F51560" w:rsidP="00503D9E">
            <w:r w:rsidRPr="005C37F0">
              <w:t>Выполнить проектные решения генерального плана и благоустройства.</w:t>
            </w:r>
            <w:r w:rsidR="00D55F16">
              <w:t xml:space="preserve"> </w:t>
            </w:r>
          </w:p>
          <w:p w:rsidR="00E46EC6" w:rsidRDefault="00E46EC6" w:rsidP="00503D9E">
            <w:r>
              <w:t>Выполнить сводный план инженерных сетей.</w:t>
            </w:r>
            <w:bookmarkStart w:id="0" w:name="_GoBack"/>
            <w:bookmarkEnd w:id="0"/>
          </w:p>
          <w:p w:rsidR="003D4FEE" w:rsidRDefault="00503D9E" w:rsidP="00503D9E">
            <w:r w:rsidRPr="005C37F0">
              <w:t>Предусмотреть асфальтобетонны</w:t>
            </w:r>
            <w:r w:rsidR="00D55F16">
              <w:t>е проезды к РП и</w:t>
            </w:r>
            <w:r w:rsidRPr="005C37F0">
              <w:t xml:space="preserve"> озеленение (газон)</w:t>
            </w:r>
            <w:r w:rsidR="00D55F16">
              <w:t xml:space="preserve"> при необходимости</w:t>
            </w:r>
            <w:r w:rsidRPr="005C37F0">
              <w:t>.</w:t>
            </w:r>
            <w:r w:rsidR="00B713BD">
              <w:t xml:space="preserve"> </w:t>
            </w:r>
          </w:p>
          <w:p w:rsidR="00F51560" w:rsidRPr="005C37F0" w:rsidRDefault="00B713BD" w:rsidP="00503D9E">
            <w:r>
              <w:t>Электроосвещение участка не предусматривать.</w:t>
            </w:r>
          </w:p>
          <w:p w:rsidR="00F51560" w:rsidRDefault="00F51560" w:rsidP="00503D9E">
            <w:r w:rsidRPr="005C37F0">
              <w:t>Наружные</w:t>
            </w:r>
            <w:r w:rsidR="006B231D">
              <w:t xml:space="preserve"> сети объекта (электроснабжение</w:t>
            </w:r>
            <w:r w:rsidRPr="005C37F0">
              <w:t xml:space="preserve"> 6 кВ) выполнены Заказчиком</w:t>
            </w:r>
            <w:r w:rsidR="00CE051F" w:rsidRPr="005C37F0">
              <w:t xml:space="preserve"> (раздел проектной документации ИОС 5.1)</w:t>
            </w:r>
            <w:r w:rsidR="00AD60B9">
              <w:t xml:space="preserve"> </w:t>
            </w:r>
            <w:r w:rsidR="00AD60B9" w:rsidRPr="00AD60B9">
              <w:rPr>
                <w:color w:val="FF0000"/>
              </w:rPr>
              <w:t>(или в составе этого</w:t>
            </w:r>
            <w:r w:rsidR="00AD60B9">
              <w:rPr>
                <w:color w:val="FF0000"/>
              </w:rPr>
              <w:t xml:space="preserve"> проекта, но при этом необходимо</w:t>
            </w:r>
            <w:r w:rsidR="00AD60B9" w:rsidRPr="00AD60B9">
              <w:rPr>
                <w:color w:val="FF0000"/>
              </w:rPr>
              <w:t xml:space="preserve"> дополнительное </w:t>
            </w:r>
            <w:proofErr w:type="spellStart"/>
            <w:r w:rsidR="00AD60B9" w:rsidRPr="00AD60B9">
              <w:rPr>
                <w:color w:val="FF0000"/>
              </w:rPr>
              <w:t>техзадание</w:t>
            </w:r>
            <w:proofErr w:type="spellEnd"/>
            <w:r w:rsidR="00AD60B9" w:rsidRPr="00AD60B9">
              <w:rPr>
                <w:color w:val="FF0000"/>
              </w:rPr>
              <w:t>)</w:t>
            </w:r>
            <w:r w:rsidRPr="005C37F0">
              <w:t xml:space="preserve">, разработка не требуется. </w:t>
            </w:r>
          </w:p>
          <w:p w:rsidR="00096659" w:rsidRPr="005C37F0" w:rsidRDefault="004C0FC1" w:rsidP="00503D9E">
            <w:r w:rsidRPr="005C37F0">
              <w:t>Выполнить согласование фасад</w:t>
            </w:r>
            <w:r w:rsidR="00503D9E" w:rsidRPr="005C37F0">
              <w:t>ов, паспорта цветового решения фасадов</w:t>
            </w:r>
            <w:r w:rsidR="00E46EC6">
              <w:t xml:space="preserve"> РП, плана </w:t>
            </w:r>
            <w:r w:rsidR="00AD60B9">
              <w:t>благоустройства с муниципальными органами</w:t>
            </w:r>
            <w:r w:rsidRPr="005C37F0">
              <w:t>.</w:t>
            </w:r>
          </w:p>
          <w:p w:rsidR="00A359D3" w:rsidRDefault="00A359D3" w:rsidP="00503D9E">
            <w:r w:rsidRPr="005C37F0">
              <w:t>Постоянные рабочие места, маломобильные группы населения на объекте отсутствуют.</w:t>
            </w:r>
          </w:p>
          <w:p w:rsidR="005844C0" w:rsidRDefault="007A761B" w:rsidP="007A761B">
            <w:r>
              <w:t>Здания и сооружения подлежащие сносу</w:t>
            </w:r>
            <w:r w:rsidR="00B26BCE">
              <w:t xml:space="preserve"> </w:t>
            </w:r>
            <w:r w:rsidR="00B26BCE" w:rsidRPr="00B26BCE">
              <w:rPr>
                <w:color w:val="FF0000"/>
              </w:rPr>
              <w:t>отсутствуют.</w:t>
            </w:r>
          </w:p>
          <w:p w:rsidR="007A761B" w:rsidRDefault="005844C0" w:rsidP="007A761B">
            <w:r>
              <w:t>С</w:t>
            </w:r>
            <w:r w:rsidR="007A761B">
              <w:t xml:space="preserve">ети инженерного обеспечения, подлежащие переносу,  на участке строительства </w:t>
            </w:r>
            <w:r w:rsidR="007A761B" w:rsidRPr="00B26BCE">
              <w:rPr>
                <w:color w:val="FF0000"/>
              </w:rPr>
              <w:t>отсутствуют</w:t>
            </w:r>
            <w:r w:rsidR="007A761B">
              <w:t>.</w:t>
            </w:r>
          </w:p>
          <w:p w:rsidR="001E11A0" w:rsidRPr="005C37F0" w:rsidRDefault="001E11A0" w:rsidP="007A761B">
            <w:r>
              <w:t>Защиту проектных решений в экспертизе в части раздела ИОС 5.1 обеспечивает Заказчик.</w:t>
            </w:r>
          </w:p>
        </w:tc>
      </w:tr>
      <w:tr w:rsidR="00552FD5" w:rsidRPr="005C37F0" w:rsidTr="00B82189">
        <w:trPr>
          <w:trHeight w:val="8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D5" w:rsidRPr="005C37F0" w:rsidRDefault="004C0FC1" w:rsidP="00586FE1">
            <w:pPr>
              <w:jc w:val="center"/>
            </w:pPr>
            <w:r w:rsidRPr="005C37F0">
              <w:t>7</w:t>
            </w:r>
            <w:r w:rsidR="0091276E">
              <w:t>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D5" w:rsidRPr="005C37F0" w:rsidRDefault="00552FD5" w:rsidP="00DD6596">
            <w:r w:rsidRPr="005C37F0">
              <w:t>Состав документации,</w:t>
            </w:r>
            <w:r w:rsidRPr="005C37F0">
              <w:br/>
              <w:t>передаваемой Заказчику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D5" w:rsidRPr="005C37F0" w:rsidRDefault="00BD0425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5C37F0">
              <w:t>Проектная</w:t>
            </w:r>
            <w:r w:rsidR="006823AA" w:rsidRPr="005C37F0">
              <w:t xml:space="preserve">, рабочая </w:t>
            </w:r>
            <w:r w:rsidRPr="005C37F0">
              <w:t xml:space="preserve"> и сметная документация</w:t>
            </w:r>
            <w:r w:rsidR="00552FD5" w:rsidRPr="005C37F0">
              <w:t xml:space="preserve"> на бумажном носителе в 4-х экземплярах и 1-ом электронном</w:t>
            </w:r>
            <w:r w:rsidR="00DD6596" w:rsidRPr="005C37F0">
              <w:t>.</w:t>
            </w:r>
          </w:p>
          <w:p w:rsidR="00DD6596" w:rsidRPr="005C37F0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5C37F0">
              <w:t>Электронный формат проектной и рабочей документации –</w:t>
            </w:r>
            <w:r w:rsidRPr="005C37F0">
              <w:rPr>
                <w:lang w:val="en-US"/>
              </w:rPr>
              <w:t>pdf</w:t>
            </w:r>
            <w:r w:rsidRPr="005C37F0">
              <w:t>, формат сметной документации – «Гранд</w:t>
            </w:r>
            <w:r w:rsidR="000D0448">
              <w:t>-С</w:t>
            </w:r>
            <w:r w:rsidRPr="005C37F0">
              <w:t xml:space="preserve">мета» и </w:t>
            </w:r>
            <w:r w:rsidRPr="005C37F0">
              <w:rPr>
                <w:lang w:val="en-US"/>
              </w:rPr>
              <w:t>Excel</w:t>
            </w:r>
            <w:r w:rsidRPr="005C37F0">
              <w:t>.</w:t>
            </w:r>
          </w:p>
          <w:p w:rsidR="00DD6596" w:rsidRPr="005C37F0" w:rsidRDefault="00DD6596" w:rsidP="0036761E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5C37F0">
              <w:t xml:space="preserve">Проектную документацию выполнить согласно </w:t>
            </w:r>
            <w:r w:rsidRPr="005C37F0">
              <w:lastRenderedPageBreak/>
              <w:t>постановления правительства РФ от 16.02.2008 №87 в следующем объеме:</w:t>
            </w:r>
          </w:p>
          <w:p w:rsidR="00DD6596" w:rsidRPr="005C37F0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5C37F0">
              <w:t>- Пояснительная записка</w:t>
            </w:r>
          </w:p>
          <w:p w:rsidR="00DD6596" w:rsidRPr="005C37F0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5C37F0">
              <w:t>- Схема планировочной организации земельного участка</w:t>
            </w:r>
          </w:p>
          <w:p w:rsidR="00DD6596" w:rsidRPr="005C37F0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5C37F0">
              <w:t>- Конструктивные решения</w:t>
            </w:r>
          </w:p>
          <w:p w:rsidR="00503D9E" w:rsidRPr="005C37F0" w:rsidRDefault="00503D9E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5C37F0">
              <w:t>- Проект организации строительства</w:t>
            </w:r>
          </w:p>
          <w:p w:rsidR="00DD6596" w:rsidRPr="005C37F0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t xml:space="preserve">- </w:t>
            </w:r>
            <w:r w:rsidRPr="005C37F0">
              <w:rPr>
                <w:spacing w:val="-8"/>
              </w:rPr>
              <w:t>Перечень мероприятий по охране окружающей среды</w:t>
            </w:r>
          </w:p>
          <w:p w:rsidR="00DD6596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t xml:space="preserve">- </w:t>
            </w:r>
            <w:r w:rsidRPr="005C37F0">
              <w:rPr>
                <w:spacing w:val="-8"/>
              </w:rPr>
              <w:t>Мероприятия по обеспечению пожарной безопасности</w:t>
            </w:r>
          </w:p>
          <w:p w:rsidR="000D0448" w:rsidRPr="005C37F0" w:rsidRDefault="000D0448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- Требования к обеспечению безопасной эксплуатации здания</w:t>
            </w:r>
          </w:p>
          <w:p w:rsidR="00DD6596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- Смета на строительство объектов капитального строительства.</w:t>
            </w:r>
          </w:p>
          <w:p w:rsidR="00D55F16" w:rsidRPr="005C37F0" w:rsidRDefault="00D55F1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- и другие разделы по требованию государственной экспертизы</w:t>
            </w:r>
            <w:r w:rsidR="00AD60B9">
              <w:rPr>
                <w:spacing w:val="-8"/>
              </w:rPr>
              <w:t xml:space="preserve"> и муниципальными органами при получении разрешения на строительство</w:t>
            </w:r>
            <w:r>
              <w:rPr>
                <w:spacing w:val="-8"/>
              </w:rPr>
              <w:t>.</w:t>
            </w:r>
          </w:p>
          <w:p w:rsidR="00503D9E" w:rsidRPr="005C37F0" w:rsidRDefault="00503D9E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Раздел ИОС 5.1 «</w:t>
            </w:r>
            <w:r w:rsidRPr="005C37F0">
              <w:rPr>
                <w:color w:val="000000"/>
              </w:rPr>
              <w:t>Система электроснабжения», разработанный Заказчиком, включить в состав проектной документации.</w:t>
            </w:r>
          </w:p>
          <w:p w:rsidR="00DD6596" w:rsidRPr="005C37F0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Рабочую документацию выполнить согласно стандартов ГОСТ СПДС в следующем объеме:</w:t>
            </w:r>
          </w:p>
          <w:p w:rsidR="00DD6596" w:rsidRPr="005C37F0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 xml:space="preserve">- </w:t>
            </w:r>
            <w:r w:rsidR="00F51560" w:rsidRPr="005C37F0">
              <w:rPr>
                <w:spacing w:val="-8"/>
              </w:rPr>
              <w:t xml:space="preserve"> </w:t>
            </w:r>
            <w:r w:rsidRPr="005C37F0">
              <w:rPr>
                <w:spacing w:val="-8"/>
              </w:rPr>
              <w:t>Комплект марки АС (Архитектурно-строительные решения)</w:t>
            </w:r>
          </w:p>
          <w:p w:rsidR="00DD6596" w:rsidRPr="005C37F0" w:rsidRDefault="00DD6596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-  Комплект ГП (Генеральный план и благоустройство)</w:t>
            </w:r>
            <w:r w:rsidR="00F51560" w:rsidRPr="005C37F0">
              <w:rPr>
                <w:spacing w:val="-8"/>
              </w:rPr>
              <w:t>.</w:t>
            </w:r>
          </w:p>
          <w:p w:rsidR="00F51560" w:rsidRPr="005C37F0" w:rsidRDefault="00F51560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См</w:t>
            </w:r>
            <w:r w:rsidR="00AD60B9">
              <w:rPr>
                <w:spacing w:val="-8"/>
              </w:rPr>
              <w:t xml:space="preserve">етную документацию выполнить </w:t>
            </w:r>
            <w:proofErr w:type="gramStart"/>
            <w:r w:rsidR="00AD60B9">
              <w:rPr>
                <w:spacing w:val="-8"/>
              </w:rPr>
              <w:t>в</w:t>
            </w:r>
            <w:proofErr w:type="gramEnd"/>
            <w:r w:rsidR="00AD60B9">
              <w:rPr>
                <w:spacing w:val="-8"/>
              </w:rPr>
              <w:t xml:space="preserve"> ТЕР</w:t>
            </w:r>
          </w:p>
          <w:p w:rsidR="00CE051F" w:rsidRPr="005C37F0" w:rsidRDefault="00CE051F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Выполнению подлежат: сводный сметный расчет стоимости строительства, объектный сметный расчет, локальные сметные расчеты.</w:t>
            </w:r>
          </w:p>
          <w:p w:rsidR="00CE051F" w:rsidRPr="005C37F0" w:rsidRDefault="00CE051F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Сводный сметный расчет выполнить в базе 2001 г. с пересчетом в текущие цены на период выпуска документации.</w:t>
            </w:r>
          </w:p>
          <w:p w:rsidR="00CE051F" w:rsidRDefault="00CE051F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В сводный сметный расчет включи</w:t>
            </w:r>
            <w:r w:rsidR="000C3C42">
              <w:rPr>
                <w:spacing w:val="-8"/>
              </w:rPr>
              <w:t>ть следующие виды прочих затрат:</w:t>
            </w:r>
          </w:p>
          <w:p w:rsidR="000C3C42" w:rsidRPr="005C37F0" w:rsidRDefault="000C3C42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- временные здания,</w:t>
            </w:r>
          </w:p>
          <w:p w:rsidR="00CE051F" w:rsidRPr="005C37F0" w:rsidRDefault="00CE051F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- содержание дирекции</w:t>
            </w:r>
            <w:r w:rsidR="005C37F0">
              <w:rPr>
                <w:spacing w:val="-8"/>
              </w:rPr>
              <w:t xml:space="preserve"> заказчика</w:t>
            </w:r>
            <w:r w:rsidR="00644803" w:rsidRPr="005C37F0">
              <w:rPr>
                <w:spacing w:val="-8"/>
              </w:rPr>
              <w:t>,</w:t>
            </w:r>
          </w:p>
          <w:p w:rsidR="00644803" w:rsidRPr="005C37F0" w:rsidRDefault="00644803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- авторский надзор,</w:t>
            </w:r>
          </w:p>
          <w:p w:rsidR="00644803" w:rsidRPr="005C37F0" w:rsidRDefault="00644803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- затраты на выполнение проектно-изыскательских работ,</w:t>
            </w:r>
          </w:p>
          <w:p w:rsidR="00644803" w:rsidRPr="005C37F0" w:rsidRDefault="00644803" w:rsidP="001A7EF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spacing w:val="-8"/>
              </w:rPr>
            </w:pPr>
            <w:r w:rsidRPr="005C37F0">
              <w:rPr>
                <w:spacing w:val="-8"/>
              </w:rPr>
              <w:t>- затраты на государственную эксперти</w:t>
            </w:r>
            <w:r w:rsidR="005C37F0">
              <w:rPr>
                <w:spacing w:val="-8"/>
              </w:rPr>
              <w:t>зу проектной документации, смет</w:t>
            </w:r>
            <w:r w:rsidRPr="005C37F0">
              <w:rPr>
                <w:spacing w:val="-8"/>
              </w:rPr>
              <w:t>, результатов инженерных изысканий,</w:t>
            </w:r>
          </w:p>
          <w:p w:rsidR="00644803" w:rsidRPr="005C37F0" w:rsidRDefault="004C0FC1" w:rsidP="00DD65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- НДС.</w:t>
            </w:r>
          </w:p>
          <w:p w:rsidR="004C0FC1" w:rsidRPr="005C37F0" w:rsidRDefault="004C0FC1" w:rsidP="00AD60B9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C37F0">
              <w:rPr>
                <w:spacing w:val="-8"/>
              </w:rPr>
              <w:t>Выполнить цветовое решение фасада</w:t>
            </w:r>
            <w:r w:rsidR="00503D9E" w:rsidRPr="005C37F0">
              <w:rPr>
                <w:spacing w:val="-8"/>
              </w:rPr>
              <w:t>, паспорт цветового решения фасада</w:t>
            </w:r>
          </w:p>
        </w:tc>
      </w:tr>
      <w:tr w:rsidR="00552FD5" w:rsidRPr="005C37F0" w:rsidTr="00B82189">
        <w:trPr>
          <w:trHeight w:val="8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D5" w:rsidRPr="005C37F0" w:rsidRDefault="004C0FC1" w:rsidP="0091276E">
            <w:pPr>
              <w:jc w:val="center"/>
            </w:pPr>
            <w:r w:rsidRPr="005C37F0">
              <w:lastRenderedPageBreak/>
              <w:t>8</w:t>
            </w:r>
            <w:r w:rsidR="0091276E"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D5" w:rsidRPr="005C37F0" w:rsidRDefault="00907523" w:rsidP="00503D9E">
            <w:r w:rsidRPr="005C37F0">
              <w:t>Исходные данные</w:t>
            </w:r>
            <w:r w:rsidR="00BD0425" w:rsidRPr="005C37F0">
              <w:t xml:space="preserve"> (предоставляются до начала проектных работ)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D5" w:rsidRPr="00CA2F0B" w:rsidRDefault="003725DD" w:rsidP="00503D9E">
            <w:r w:rsidRPr="00CA2F0B">
              <w:t xml:space="preserve">Технические условия </w:t>
            </w:r>
            <w:r w:rsidR="00AD60B9">
              <w:t>на подключение к электросетям</w:t>
            </w:r>
          </w:p>
          <w:p w:rsidR="001E77A5" w:rsidRPr="00CA2F0B" w:rsidRDefault="001E77A5" w:rsidP="00503D9E">
            <w:r w:rsidRPr="00CA2F0B">
              <w:t>Технический отчет по инженерно-геодезическим изысканиям</w:t>
            </w:r>
            <w:r w:rsidR="00B26BCE">
              <w:t xml:space="preserve"> </w:t>
            </w:r>
          </w:p>
          <w:p w:rsidR="001E77A5" w:rsidRPr="00CA2F0B" w:rsidRDefault="001E77A5" w:rsidP="001E77A5">
            <w:r w:rsidRPr="00CA2F0B">
              <w:t xml:space="preserve">Технический отчет по инженерно-геологическим изысканиям </w:t>
            </w:r>
          </w:p>
          <w:p w:rsidR="00552FD5" w:rsidRPr="00CA2F0B" w:rsidRDefault="001E77A5" w:rsidP="00BD0425">
            <w:r w:rsidRPr="00CA2F0B">
              <w:t>Градострои</w:t>
            </w:r>
            <w:r w:rsidR="00BD0425" w:rsidRPr="00CA2F0B">
              <w:t>тель</w:t>
            </w:r>
            <w:r w:rsidRPr="00CA2F0B">
              <w:t>ный план земельного участка</w:t>
            </w:r>
            <w:r w:rsidR="004C0FC1" w:rsidRPr="00CA2F0B">
              <w:t>.</w:t>
            </w:r>
          </w:p>
          <w:p w:rsidR="00BD0425" w:rsidRPr="00CA2F0B" w:rsidRDefault="00F51560" w:rsidP="00BD0425">
            <w:r w:rsidRPr="00CA2F0B">
              <w:t>Необходимая</w:t>
            </w:r>
            <w:r w:rsidR="00BD0425" w:rsidRPr="00CA2F0B">
              <w:t xml:space="preserve">  документация на РП 0,6 кВ для привязки</w:t>
            </w:r>
            <w:r w:rsidR="004C0FC1" w:rsidRPr="00CA2F0B">
              <w:t xml:space="preserve"> (паспорт, чертежи РП).</w:t>
            </w:r>
          </w:p>
          <w:p w:rsidR="00503D9E" w:rsidRPr="00CA2F0B" w:rsidRDefault="00503D9E" w:rsidP="00BD0425">
            <w:r w:rsidRPr="00CA2F0B">
              <w:t>Сведения о стоимости РП.</w:t>
            </w:r>
          </w:p>
          <w:p w:rsidR="004C0FC1" w:rsidRPr="00CA2F0B" w:rsidRDefault="004C0FC1" w:rsidP="00BD0425">
            <w:r w:rsidRPr="00CA2F0B">
              <w:t>Раздел ИОС 5.1 проектной документации.</w:t>
            </w:r>
          </w:p>
          <w:p w:rsidR="009A404D" w:rsidRPr="00CA2F0B" w:rsidRDefault="009A404D" w:rsidP="00BD0425">
            <w:r w:rsidRPr="00CA2F0B">
              <w:t>Правоустанавливающие документы на земельный участок.</w:t>
            </w:r>
          </w:p>
          <w:p w:rsidR="00342A82" w:rsidRPr="00CA2F0B" w:rsidRDefault="009A404D" w:rsidP="00BD0425">
            <w:r w:rsidRPr="00CA2F0B">
              <w:t>Кадастровый план земельного участка с координатами границ участка.</w:t>
            </w:r>
          </w:p>
        </w:tc>
      </w:tr>
    </w:tbl>
    <w:p w:rsidR="00666005" w:rsidRPr="005C37F0" w:rsidRDefault="00666005" w:rsidP="00586FE1">
      <w:pPr>
        <w:pStyle w:val="textintable"/>
        <w:spacing w:before="0" w:beforeAutospacing="0" w:after="0" w:afterAutospacing="0"/>
        <w:ind w:firstLine="900"/>
        <w:jc w:val="left"/>
        <w:outlineLvl w:val="0"/>
        <w:rPr>
          <w:sz w:val="24"/>
          <w:szCs w:val="24"/>
        </w:rPr>
      </w:pPr>
    </w:p>
    <w:p w:rsidR="00586FE1" w:rsidRPr="005C37F0" w:rsidRDefault="00586FE1" w:rsidP="001518A6">
      <w:pPr>
        <w:pStyle w:val="textintable"/>
        <w:spacing w:before="0" w:beforeAutospacing="0" w:after="0" w:afterAutospacing="0"/>
        <w:jc w:val="left"/>
        <w:outlineLvl w:val="0"/>
        <w:rPr>
          <w:sz w:val="24"/>
          <w:szCs w:val="24"/>
        </w:rPr>
      </w:pPr>
    </w:p>
    <w:p w:rsidR="00586FE1" w:rsidRPr="005C37F0" w:rsidRDefault="00586FE1" w:rsidP="00586FE1">
      <w:pPr>
        <w:pStyle w:val="textintable"/>
        <w:spacing w:before="0" w:beforeAutospacing="0" w:after="0" w:afterAutospacing="0"/>
        <w:ind w:firstLine="900"/>
        <w:jc w:val="left"/>
        <w:outlineLvl w:val="0"/>
        <w:rPr>
          <w:sz w:val="24"/>
          <w:szCs w:val="24"/>
        </w:rPr>
      </w:pPr>
    </w:p>
    <w:p w:rsidR="00586FE1" w:rsidRPr="005C37F0" w:rsidRDefault="00586FE1" w:rsidP="00666005">
      <w:pPr>
        <w:pStyle w:val="textintable"/>
        <w:spacing w:before="0" w:beforeAutospacing="0" w:after="0" w:afterAutospacing="0"/>
        <w:ind w:left="4956" w:firstLine="900"/>
        <w:jc w:val="left"/>
        <w:outlineLvl w:val="0"/>
        <w:rPr>
          <w:sz w:val="24"/>
          <w:szCs w:val="24"/>
        </w:rPr>
      </w:pPr>
    </w:p>
    <w:p w:rsidR="00B34690" w:rsidRPr="005C37F0" w:rsidRDefault="00AD60B9" w:rsidP="00327A11">
      <w:r>
        <w:t>Подписи:</w:t>
      </w:r>
    </w:p>
    <w:sectPr w:rsidR="00B34690" w:rsidRPr="005C37F0" w:rsidSect="00F30D4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C07332"/>
    <w:lvl w:ilvl="0">
      <w:numFmt w:val="bullet"/>
      <w:lvlText w:val="*"/>
      <w:lvlJc w:val="left"/>
    </w:lvl>
  </w:abstractNum>
  <w:abstractNum w:abstractNumId="1">
    <w:nsid w:val="0BAA1F9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6B5F1F"/>
    <w:multiLevelType w:val="hybridMultilevel"/>
    <w:tmpl w:val="E260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948"/>
    <w:multiLevelType w:val="hybridMultilevel"/>
    <w:tmpl w:val="6DDA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D9"/>
    <w:multiLevelType w:val="hybridMultilevel"/>
    <w:tmpl w:val="6146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60B4E"/>
    <w:multiLevelType w:val="hybridMultilevel"/>
    <w:tmpl w:val="40A4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322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00850A7"/>
    <w:multiLevelType w:val="multilevel"/>
    <w:tmpl w:val="DF82376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0A57DAA"/>
    <w:multiLevelType w:val="hybridMultilevel"/>
    <w:tmpl w:val="E42E6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024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942125C"/>
    <w:multiLevelType w:val="hybridMultilevel"/>
    <w:tmpl w:val="1908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63D72"/>
    <w:multiLevelType w:val="hybridMultilevel"/>
    <w:tmpl w:val="E7B0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E30D2"/>
    <w:multiLevelType w:val="hybridMultilevel"/>
    <w:tmpl w:val="762CE32C"/>
    <w:lvl w:ilvl="0" w:tplc="632890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79218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9BC64AF"/>
    <w:multiLevelType w:val="hybridMultilevel"/>
    <w:tmpl w:val="A7E4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65018"/>
    <w:multiLevelType w:val="multilevel"/>
    <w:tmpl w:val="1848C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7FFE161E"/>
    <w:multiLevelType w:val="hybridMultilevel"/>
    <w:tmpl w:val="40A4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05"/>
    <w:rsid w:val="00032300"/>
    <w:rsid w:val="00041E30"/>
    <w:rsid w:val="00050644"/>
    <w:rsid w:val="0006007A"/>
    <w:rsid w:val="000657F4"/>
    <w:rsid w:val="00076DCF"/>
    <w:rsid w:val="0008195C"/>
    <w:rsid w:val="000842FD"/>
    <w:rsid w:val="0008747E"/>
    <w:rsid w:val="00096659"/>
    <w:rsid w:val="000A2FDC"/>
    <w:rsid w:val="000B4192"/>
    <w:rsid w:val="000B4615"/>
    <w:rsid w:val="000B6151"/>
    <w:rsid w:val="000C138D"/>
    <w:rsid w:val="000C2C6F"/>
    <w:rsid w:val="000C3188"/>
    <w:rsid w:val="000C3C42"/>
    <w:rsid w:val="000C7E7C"/>
    <w:rsid w:val="000D0448"/>
    <w:rsid w:val="000D4CA7"/>
    <w:rsid w:val="000D5537"/>
    <w:rsid w:val="000D7A83"/>
    <w:rsid w:val="000E4508"/>
    <w:rsid w:val="000E4A35"/>
    <w:rsid w:val="000F0192"/>
    <w:rsid w:val="000F3DE7"/>
    <w:rsid w:val="001272A0"/>
    <w:rsid w:val="00131A7A"/>
    <w:rsid w:val="00132743"/>
    <w:rsid w:val="001422BC"/>
    <w:rsid w:val="00144210"/>
    <w:rsid w:val="001518A6"/>
    <w:rsid w:val="00152112"/>
    <w:rsid w:val="00164642"/>
    <w:rsid w:val="001726A8"/>
    <w:rsid w:val="00176FFD"/>
    <w:rsid w:val="00185B27"/>
    <w:rsid w:val="001A5354"/>
    <w:rsid w:val="001A7EF6"/>
    <w:rsid w:val="001C074A"/>
    <w:rsid w:val="001C39EE"/>
    <w:rsid w:val="001E11A0"/>
    <w:rsid w:val="001E77A5"/>
    <w:rsid w:val="001F6874"/>
    <w:rsid w:val="0020003A"/>
    <w:rsid w:val="0020749D"/>
    <w:rsid w:val="00215E54"/>
    <w:rsid w:val="0021671D"/>
    <w:rsid w:val="00225762"/>
    <w:rsid w:val="00227860"/>
    <w:rsid w:val="00233178"/>
    <w:rsid w:val="00236A92"/>
    <w:rsid w:val="0027024E"/>
    <w:rsid w:val="00280912"/>
    <w:rsid w:val="0029239C"/>
    <w:rsid w:val="0029244D"/>
    <w:rsid w:val="0029308B"/>
    <w:rsid w:val="00294158"/>
    <w:rsid w:val="002B53B0"/>
    <w:rsid w:val="002D69E3"/>
    <w:rsid w:val="00315C89"/>
    <w:rsid w:val="003256F6"/>
    <w:rsid w:val="003273DA"/>
    <w:rsid w:val="00327A11"/>
    <w:rsid w:val="00342A82"/>
    <w:rsid w:val="003667A8"/>
    <w:rsid w:val="0036761E"/>
    <w:rsid w:val="003725DD"/>
    <w:rsid w:val="0037725F"/>
    <w:rsid w:val="00377AF6"/>
    <w:rsid w:val="003979D0"/>
    <w:rsid w:val="003A5F3D"/>
    <w:rsid w:val="003B6AE4"/>
    <w:rsid w:val="003D4FEE"/>
    <w:rsid w:val="003D79C6"/>
    <w:rsid w:val="003E3E1E"/>
    <w:rsid w:val="00405E54"/>
    <w:rsid w:val="00406481"/>
    <w:rsid w:val="00411AAE"/>
    <w:rsid w:val="004234BB"/>
    <w:rsid w:val="00426B4D"/>
    <w:rsid w:val="0044214C"/>
    <w:rsid w:val="0045087E"/>
    <w:rsid w:val="00470C53"/>
    <w:rsid w:val="004745B8"/>
    <w:rsid w:val="00477308"/>
    <w:rsid w:val="00484C5E"/>
    <w:rsid w:val="004A0C96"/>
    <w:rsid w:val="004A1698"/>
    <w:rsid w:val="004A1BCA"/>
    <w:rsid w:val="004A30EA"/>
    <w:rsid w:val="004B62DB"/>
    <w:rsid w:val="004C0FC1"/>
    <w:rsid w:val="004D6389"/>
    <w:rsid w:val="004E5F88"/>
    <w:rsid w:val="004F0F44"/>
    <w:rsid w:val="004F5008"/>
    <w:rsid w:val="00503D9E"/>
    <w:rsid w:val="0051525B"/>
    <w:rsid w:val="00520012"/>
    <w:rsid w:val="00523BD7"/>
    <w:rsid w:val="0052537A"/>
    <w:rsid w:val="005275F5"/>
    <w:rsid w:val="0053559E"/>
    <w:rsid w:val="005423CB"/>
    <w:rsid w:val="00542FD4"/>
    <w:rsid w:val="00546BE5"/>
    <w:rsid w:val="0055051D"/>
    <w:rsid w:val="00552FD5"/>
    <w:rsid w:val="0055378B"/>
    <w:rsid w:val="00554623"/>
    <w:rsid w:val="005556F3"/>
    <w:rsid w:val="00560C1A"/>
    <w:rsid w:val="00561F54"/>
    <w:rsid w:val="005844C0"/>
    <w:rsid w:val="00584711"/>
    <w:rsid w:val="005863E2"/>
    <w:rsid w:val="00586FE1"/>
    <w:rsid w:val="005877B1"/>
    <w:rsid w:val="005A2CB5"/>
    <w:rsid w:val="005B6384"/>
    <w:rsid w:val="005C37F0"/>
    <w:rsid w:val="005C7D60"/>
    <w:rsid w:val="005F3873"/>
    <w:rsid w:val="005F3C26"/>
    <w:rsid w:val="006115E5"/>
    <w:rsid w:val="00626984"/>
    <w:rsid w:val="00636063"/>
    <w:rsid w:val="00642C7E"/>
    <w:rsid w:val="00644803"/>
    <w:rsid w:val="00666005"/>
    <w:rsid w:val="006778B5"/>
    <w:rsid w:val="006823AA"/>
    <w:rsid w:val="0068293D"/>
    <w:rsid w:val="006837BB"/>
    <w:rsid w:val="0068457A"/>
    <w:rsid w:val="00694C3D"/>
    <w:rsid w:val="00696C3A"/>
    <w:rsid w:val="006A62F9"/>
    <w:rsid w:val="006B231D"/>
    <w:rsid w:val="006B674A"/>
    <w:rsid w:val="006D3A08"/>
    <w:rsid w:val="006E1FB7"/>
    <w:rsid w:val="0070432A"/>
    <w:rsid w:val="00716BD9"/>
    <w:rsid w:val="00716D68"/>
    <w:rsid w:val="00724C05"/>
    <w:rsid w:val="00737532"/>
    <w:rsid w:val="0074721F"/>
    <w:rsid w:val="0075431C"/>
    <w:rsid w:val="00762514"/>
    <w:rsid w:val="00770354"/>
    <w:rsid w:val="00795745"/>
    <w:rsid w:val="007A761B"/>
    <w:rsid w:val="007B5F2E"/>
    <w:rsid w:val="007D6F6E"/>
    <w:rsid w:val="007F477F"/>
    <w:rsid w:val="00817B80"/>
    <w:rsid w:val="008244DC"/>
    <w:rsid w:val="0083749C"/>
    <w:rsid w:val="008417D2"/>
    <w:rsid w:val="00845D6E"/>
    <w:rsid w:val="00856449"/>
    <w:rsid w:val="00862FB3"/>
    <w:rsid w:val="008963B2"/>
    <w:rsid w:val="008B5B5B"/>
    <w:rsid w:val="008B60E1"/>
    <w:rsid w:val="008C5901"/>
    <w:rsid w:val="008D40A1"/>
    <w:rsid w:val="008E1607"/>
    <w:rsid w:val="008E7108"/>
    <w:rsid w:val="008F4F67"/>
    <w:rsid w:val="00900246"/>
    <w:rsid w:val="009008FF"/>
    <w:rsid w:val="0090290D"/>
    <w:rsid w:val="009042E4"/>
    <w:rsid w:val="00907523"/>
    <w:rsid w:val="0091276E"/>
    <w:rsid w:val="0092795C"/>
    <w:rsid w:val="00931A60"/>
    <w:rsid w:val="00933FA4"/>
    <w:rsid w:val="00944C32"/>
    <w:rsid w:val="00950527"/>
    <w:rsid w:val="009679DE"/>
    <w:rsid w:val="00993635"/>
    <w:rsid w:val="009A404D"/>
    <w:rsid w:val="009A489B"/>
    <w:rsid w:val="009B6A85"/>
    <w:rsid w:val="009C05A3"/>
    <w:rsid w:val="009C687B"/>
    <w:rsid w:val="009D752A"/>
    <w:rsid w:val="009F096C"/>
    <w:rsid w:val="00A06070"/>
    <w:rsid w:val="00A10215"/>
    <w:rsid w:val="00A17004"/>
    <w:rsid w:val="00A2095D"/>
    <w:rsid w:val="00A21617"/>
    <w:rsid w:val="00A33C6B"/>
    <w:rsid w:val="00A359D3"/>
    <w:rsid w:val="00A52C5E"/>
    <w:rsid w:val="00A936C6"/>
    <w:rsid w:val="00AA452A"/>
    <w:rsid w:val="00AA49DA"/>
    <w:rsid w:val="00AC46A0"/>
    <w:rsid w:val="00AD4A17"/>
    <w:rsid w:val="00AD4C08"/>
    <w:rsid w:val="00AD5F49"/>
    <w:rsid w:val="00AD60B9"/>
    <w:rsid w:val="00AE223E"/>
    <w:rsid w:val="00B00B77"/>
    <w:rsid w:val="00B03939"/>
    <w:rsid w:val="00B10DDF"/>
    <w:rsid w:val="00B21D20"/>
    <w:rsid w:val="00B26BCE"/>
    <w:rsid w:val="00B34690"/>
    <w:rsid w:val="00B367FC"/>
    <w:rsid w:val="00B46903"/>
    <w:rsid w:val="00B56C7D"/>
    <w:rsid w:val="00B57D70"/>
    <w:rsid w:val="00B70F4A"/>
    <w:rsid w:val="00B713BD"/>
    <w:rsid w:val="00B715D5"/>
    <w:rsid w:val="00B81E9D"/>
    <w:rsid w:val="00B82189"/>
    <w:rsid w:val="00BB763C"/>
    <w:rsid w:val="00BB7EEA"/>
    <w:rsid w:val="00BC5EC7"/>
    <w:rsid w:val="00BD0135"/>
    <w:rsid w:val="00BD0425"/>
    <w:rsid w:val="00C301CF"/>
    <w:rsid w:val="00C73756"/>
    <w:rsid w:val="00C97857"/>
    <w:rsid w:val="00CA2F0B"/>
    <w:rsid w:val="00CB055D"/>
    <w:rsid w:val="00CB2CC6"/>
    <w:rsid w:val="00CD2373"/>
    <w:rsid w:val="00CD5625"/>
    <w:rsid w:val="00CE051F"/>
    <w:rsid w:val="00CE5E4F"/>
    <w:rsid w:val="00CE71FD"/>
    <w:rsid w:val="00CF199E"/>
    <w:rsid w:val="00CF656F"/>
    <w:rsid w:val="00D209E2"/>
    <w:rsid w:val="00D24E51"/>
    <w:rsid w:val="00D55F16"/>
    <w:rsid w:val="00D75579"/>
    <w:rsid w:val="00DA2272"/>
    <w:rsid w:val="00DA2B28"/>
    <w:rsid w:val="00DA436D"/>
    <w:rsid w:val="00DA4770"/>
    <w:rsid w:val="00DC4E9D"/>
    <w:rsid w:val="00DC533B"/>
    <w:rsid w:val="00DD1D8A"/>
    <w:rsid w:val="00DD6596"/>
    <w:rsid w:val="00DD672F"/>
    <w:rsid w:val="00DF53E1"/>
    <w:rsid w:val="00DF6CD5"/>
    <w:rsid w:val="00E242F4"/>
    <w:rsid w:val="00E335B8"/>
    <w:rsid w:val="00E44015"/>
    <w:rsid w:val="00E46EC6"/>
    <w:rsid w:val="00E473A0"/>
    <w:rsid w:val="00E505E9"/>
    <w:rsid w:val="00E56CBD"/>
    <w:rsid w:val="00E74F08"/>
    <w:rsid w:val="00E762EB"/>
    <w:rsid w:val="00E76EF8"/>
    <w:rsid w:val="00E81EF5"/>
    <w:rsid w:val="00E95784"/>
    <w:rsid w:val="00EB1649"/>
    <w:rsid w:val="00EB340B"/>
    <w:rsid w:val="00EB4044"/>
    <w:rsid w:val="00EB4DE7"/>
    <w:rsid w:val="00EE0EDF"/>
    <w:rsid w:val="00EE42B2"/>
    <w:rsid w:val="00EE470F"/>
    <w:rsid w:val="00EF6609"/>
    <w:rsid w:val="00F0191A"/>
    <w:rsid w:val="00F1292C"/>
    <w:rsid w:val="00F17284"/>
    <w:rsid w:val="00F22E46"/>
    <w:rsid w:val="00F30D49"/>
    <w:rsid w:val="00F32DB9"/>
    <w:rsid w:val="00F376AA"/>
    <w:rsid w:val="00F432A4"/>
    <w:rsid w:val="00F46A92"/>
    <w:rsid w:val="00F51560"/>
    <w:rsid w:val="00F6297E"/>
    <w:rsid w:val="00F80000"/>
    <w:rsid w:val="00F94818"/>
    <w:rsid w:val="00FA3F7B"/>
    <w:rsid w:val="00FA4763"/>
    <w:rsid w:val="00FC29D6"/>
    <w:rsid w:val="00FD02C7"/>
    <w:rsid w:val="00FD6411"/>
    <w:rsid w:val="00FE59E6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5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2,sub-sect,H2,h2,Б2,RTC,iz2"/>
    <w:basedOn w:val="a"/>
    <w:next w:val="a"/>
    <w:link w:val="20"/>
    <w:qFormat/>
    <w:rsid w:val="003A5F3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ntable">
    <w:name w:val="textintable"/>
    <w:basedOn w:val="a"/>
    <w:rsid w:val="00666005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666005"/>
    <w:pPr>
      <w:ind w:left="720"/>
      <w:contextualSpacing/>
    </w:pPr>
  </w:style>
  <w:style w:type="paragraph" w:styleId="a4">
    <w:name w:val="No Spacing"/>
    <w:basedOn w:val="a"/>
    <w:uiPriority w:val="1"/>
    <w:qFormat/>
    <w:rsid w:val="004234BB"/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E4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08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rsid w:val="00477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730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2 Знак,sub-sect Знак,H2 Знак,h2 Знак,Б2 Знак,RTC Знак,iz2 Знак"/>
    <w:basedOn w:val="a0"/>
    <w:link w:val="2"/>
    <w:rsid w:val="003A5F3D"/>
    <w:rPr>
      <w:rFonts w:ascii="Times New Roman" w:eastAsia="Times New Roman" w:hAnsi="Times New Roman"/>
      <w:b/>
      <w:bCs/>
      <w:sz w:val="32"/>
      <w:szCs w:val="32"/>
    </w:rPr>
  </w:style>
  <w:style w:type="paragraph" w:styleId="a9">
    <w:name w:val="Body Text"/>
    <w:basedOn w:val="a"/>
    <w:link w:val="aa"/>
    <w:rsid w:val="00327A11"/>
    <w:pPr>
      <w:ind w:firstLine="709"/>
      <w:jc w:val="both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327A11"/>
    <w:rPr>
      <w:rFonts w:ascii="Times New Roman" w:eastAsia="Times New Roman" w:hAnsi="Times New Roman"/>
      <w:sz w:val="22"/>
    </w:rPr>
  </w:style>
  <w:style w:type="table" w:styleId="ab">
    <w:name w:val="Table Grid"/>
    <w:basedOn w:val="a1"/>
    <w:uiPriority w:val="59"/>
    <w:rsid w:val="00B8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5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2,sub-sect,H2,h2,Б2,RTC,iz2"/>
    <w:basedOn w:val="a"/>
    <w:next w:val="a"/>
    <w:link w:val="20"/>
    <w:qFormat/>
    <w:rsid w:val="003A5F3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ntable">
    <w:name w:val="textintable"/>
    <w:basedOn w:val="a"/>
    <w:rsid w:val="00666005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666005"/>
    <w:pPr>
      <w:ind w:left="720"/>
      <w:contextualSpacing/>
    </w:pPr>
  </w:style>
  <w:style w:type="paragraph" w:styleId="a4">
    <w:name w:val="No Spacing"/>
    <w:basedOn w:val="a"/>
    <w:uiPriority w:val="1"/>
    <w:qFormat/>
    <w:rsid w:val="004234BB"/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E4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08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rsid w:val="00477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730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2 Знак,sub-sect Знак,H2 Знак,h2 Знак,Б2 Знак,RTC Знак,iz2 Знак"/>
    <w:basedOn w:val="a0"/>
    <w:link w:val="2"/>
    <w:rsid w:val="003A5F3D"/>
    <w:rPr>
      <w:rFonts w:ascii="Times New Roman" w:eastAsia="Times New Roman" w:hAnsi="Times New Roman"/>
      <w:b/>
      <w:bCs/>
      <w:sz w:val="32"/>
      <w:szCs w:val="32"/>
    </w:rPr>
  </w:style>
  <w:style w:type="paragraph" w:styleId="a9">
    <w:name w:val="Body Text"/>
    <w:basedOn w:val="a"/>
    <w:link w:val="aa"/>
    <w:rsid w:val="00327A11"/>
    <w:pPr>
      <w:ind w:firstLine="709"/>
      <w:jc w:val="both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327A11"/>
    <w:rPr>
      <w:rFonts w:ascii="Times New Roman" w:eastAsia="Times New Roman" w:hAnsi="Times New Roman"/>
      <w:sz w:val="22"/>
    </w:rPr>
  </w:style>
  <w:style w:type="table" w:styleId="ab">
    <w:name w:val="Table Grid"/>
    <w:basedOn w:val="a1"/>
    <w:uiPriority w:val="59"/>
    <w:rsid w:val="00B8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6161-4456-4FBE-A472-1EA01FBC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2016-02-18T06:21:00Z</cp:lastPrinted>
  <dcterms:created xsi:type="dcterms:W3CDTF">2017-06-22T06:07:00Z</dcterms:created>
  <dcterms:modified xsi:type="dcterms:W3CDTF">2019-10-27T19:01:00Z</dcterms:modified>
</cp:coreProperties>
</file>